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4382"/>
        <w:gridCol w:w="1949"/>
        <w:gridCol w:w="2006"/>
      </w:tblGrid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238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№</w:t>
            </w:r>
          </w:p>
        </w:tc>
        <w:tc>
          <w:tcPr>
            <w:tcW w:w="4382" w:type="dxa"/>
            <w:shd w:val="clear" w:color="auto" w:fill="FFFFFF"/>
          </w:tcPr>
          <w:p w:rsidR="009D58B0" w:rsidRDefault="009D58B0" w:rsidP="009D58B0">
            <w:pPr>
              <w:spacing w:line="240" w:lineRule="exact"/>
            </w:pPr>
            <w:r>
              <w:rPr>
                <w:rStyle w:val="212pt"/>
                <w:rFonts w:eastAsia="Tahoma"/>
              </w:rPr>
              <w:t>Вопрос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40" w:lineRule="exact"/>
            </w:pPr>
            <w:r>
              <w:rPr>
                <w:rStyle w:val="212pt"/>
                <w:rFonts w:eastAsia="Tahoma"/>
              </w:rPr>
              <w:t>Ответ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40" w:lineRule="exact"/>
            </w:pPr>
            <w:r>
              <w:rPr>
                <w:rStyle w:val="212pt"/>
                <w:rFonts w:eastAsia="Tahoma"/>
              </w:rPr>
              <w:t>Баллы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238" w:type="dxa"/>
            <w:shd w:val="clear" w:color="auto" w:fill="FFFFFF"/>
          </w:tcPr>
          <w:p w:rsidR="009D58B0" w:rsidRDefault="009D58B0" w:rsidP="009D58B0">
            <w:pPr>
              <w:spacing w:line="260" w:lineRule="exact"/>
            </w:pPr>
            <w:r>
              <w:rPr>
                <w:rStyle w:val="213pt"/>
                <w:rFonts w:eastAsia="Tahoma"/>
              </w:rPr>
              <w:t>1</w:t>
            </w:r>
            <w:r>
              <w:rPr>
                <w:rStyle w:val="285pt1pt"/>
                <w:rFonts w:eastAsia="Tahoma"/>
              </w:rPr>
              <w:t>.</w:t>
            </w:r>
          </w:p>
        </w:tc>
        <w:tc>
          <w:tcPr>
            <w:tcW w:w="4382" w:type="dxa"/>
            <w:shd w:val="clear" w:color="auto" w:fill="FFFFFF"/>
          </w:tcPr>
          <w:p w:rsidR="009D58B0" w:rsidRDefault="009D58B0" w:rsidP="009D58B0">
            <w:r>
              <w:rPr>
                <w:rStyle w:val="20"/>
                <w:rFonts w:eastAsia="Tahoma"/>
              </w:rPr>
              <w:t>Сколько раз в неделю Вы занимались интенсивной физической нагрузкой?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дней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= число дней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38" w:type="dxa"/>
            <w:vMerge w:val="restart"/>
            <w:shd w:val="clear" w:color="auto" w:fill="FFFFFF"/>
          </w:tcPr>
          <w:p w:rsidR="009D58B0" w:rsidRDefault="009D58B0" w:rsidP="009D58B0">
            <w:pPr>
              <w:spacing w:line="170" w:lineRule="exact"/>
              <w:rPr>
                <w:rStyle w:val="285pt1pt"/>
                <w:rFonts w:eastAsia="Tahoma"/>
                <w:sz w:val="36"/>
                <w:szCs w:val="36"/>
              </w:rPr>
            </w:pPr>
            <w:r w:rsidRPr="009C3F43">
              <w:rPr>
                <w:rStyle w:val="285pt1pt"/>
                <w:rFonts w:eastAsia="Tahoma"/>
                <w:sz w:val="36"/>
                <w:szCs w:val="36"/>
                <w:vertAlign w:val="subscript"/>
              </w:rPr>
              <w:t>2</w:t>
            </w:r>
            <w:r w:rsidRPr="009C3F43">
              <w:rPr>
                <w:rStyle w:val="285pt1pt"/>
                <w:rFonts w:eastAsia="Tahoma"/>
                <w:sz w:val="36"/>
                <w:szCs w:val="36"/>
              </w:rPr>
              <w:t>.</w:t>
            </w:r>
          </w:p>
          <w:p w:rsidR="009D58B0" w:rsidRDefault="009D58B0" w:rsidP="009D58B0">
            <w:pPr>
              <w:spacing w:line="170" w:lineRule="exact"/>
              <w:rPr>
                <w:rStyle w:val="285pt1pt"/>
                <w:rFonts w:eastAsia="Tahoma"/>
                <w:sz w:val="36"/>
                <w:szCs w:val="36"/>
              </w:rPr>
            </w:pPr>
          </w:p>
          <w:p w:rsidR="009D58B0" w:rsidRPr="009C3F43" w:rsidRDefault="009D58B0" w:rsidP="009D58B0">
            <w:pPr>
              <w:spacing w:line="170" w:lineRule="exact"/>
              <w:rPr>
                <w:sz w:val="36"/>
                <w:szCs w:val="36"/>
              </w:rPr>
            </w:pPr>
          </w:p>
        </w:tc>
        <w:tc>
          <w:tcPr>
            <w:tcW w:w="4382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Сколько обычно длится Ваша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интенсивная физическая нагрузка?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до 10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0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10-20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20-40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40-60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 ч и более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1238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3.</w:t>
            </w:r>
          </w:p>
        </w:tc>
        <w:tc>
          <w:tcPr>
            <w:tcW w:w="4382" w:type="dxa"/>
            <w:shd w:val="clear" w:color="auto" w:fill="FFFFFF"/>
          </w:tcPr>
          <w:p w:rsidR="009D58B0" w:rsidRDefault="009D58B0" w:rsidP="009D58B0">
            <w:r>
              <w:rPr>
                <w:rStyle w:val="20"/>
                <w:rFonts w:eastAsia="Tahoma"/>
              </w:rPr>
              <w:t>Сколько раз в неделю Вы занимаетесь неинтенсивной физической нагрузкой?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дней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= число дней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238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4.</w:t>
            </w:r>
          </w:p>
        </w:tc>
        <w:tc>
          <w:tcPr>
            <w:tcW w:w="4382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Какова обычная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продолжительность Вашей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неинтенсивной физической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нагрузки в течение дня?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до 20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0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20-40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40-60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60-90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1,5 ч и более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238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5.</w:t>
            </w:r>
          </w:p>
        </w:tc>
        <w:tc>
          <w:tcPr>
            <w:tcW w:w="4382" w:type="dxa"/>
            <w:shd w:val="clear" w:color="auto" w:fill="FFFFFF"/>
          </w:tcPr>
          <w:p w:rsidR="009D58B0" w:rsidRDefault="009D58B0" w:rsidP="009D58B0">
            <w:pPr>
              <w:spacing w:line="317" w:lineRule="exact"/>
            </w:pPr>
            <w:r>
              <w:rPr>
                <w:rStyle w:val="20"/>
                <w:rFonts w:eastAsia="Tahoma"/>
              </w:rPr>
              <w:t>Сколько дней в неделю Вы ходите пешком?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дней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= число дней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38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6.</w:t>
            </w:r>
          </w:p>
        </w:tc>
        <w:tc>
          <w:tcPr>
            <w:tcW w:w="4382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Какова обычная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продолжительность Ваших пеших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прогулок в течение дня?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до 20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0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20-40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40-60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60-90 мин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1,5 ч и более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238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7.</w:t>
            </w:r>
          </w:p>
        </w:tc>
        <w:tc>
          <w:tcPr>
            <w:tcW w:w="4382" w:type="dxa"/>
            <w:vMerge w:val="restart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Сколько обычно часов Вы</w:t>
            </w:r>
          </w:p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проводите в сидячем положении</w:t>
            </w: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8 ч и более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0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spacing w:line="280" w:lineRule="exact"/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7-8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1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6-7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2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5-6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4-5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4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3-4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5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3-1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6</w:t>
            </w:r>
          </w:p>
        </w:tc>
      </w:tr>
      <w:tr w:rsidR="009D58B0" w:rsidTr="009D58B0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238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4382" w:type="dxa"/>
            <w:vMerge/>
            <w:shd w:val="clear" w:color="auto" w:fill="FFFFFF"/>
          </w:tcPr>
          <w:p w:rsidR="009D58B0" w:rsidRDefault="009D58B0" w:rsidP="009D58B0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менее 1 ч</w:t>
            </w:r>
          </w:p>
        </w:tc>
        <w:tc>
          <w:tcPr>
            <w:tcW w:w="2006" w:type="dxa"/>
            <w:shd w:val="clear" w:color="auto" w:fill="FFFFFF"/>
          </w:tcPr>
          <w:p w:rsidR="009D58B0" w:rsidRDefault="009D58B0" w:rsidP="009D58B0">
            <w:pPr>
              <w:spacing w:line="280" w:lineRule="exact"/>
            </w:pPr>
            <w:r>
              <w:rPr>
                <w:rStyle w:val="20"/>
                <w:rFonts w:eastAsia="Tahoma"/>
              </w:rPr>
              <w:t>7</w:t>
            </w:r>
          </w:p>
        </w:tc>
      </w:tr>
    </w:tbl>
    <w:p w:rsidR="009D58B0" w:rsidRPr="009C3F43" w:rsidRDefault="009D58B0" w:rsidP="009D58B0">
      <w:pPr>
        <w:spacing w:after="277" w:line="326" w:lineRule="exact"/>
        <w:rPr>
          <w:lang w:val="en-US"/>
        </w:rPr>
      </w:pPr>
      <w:r w:rsidRPr="009C3F43">
        <w:rPr>
          <w:lang w:val="en-US"/>
        </w:rPr>
        <w:t xml:space="preserve">* - </w:t>
      </w:r>
      <w:r>
        <w:t>Опросник</w:t>
      </w:r>
      <w:r w:rsidRPr="009C3F43">
        <w:rPr>
          <w:lang w:val="en-US"/>
        </w:rPr>
        <w:t xml:space="preserve"> </w:t>
      </w:r>
      <w:r>
        <w:t>составлен</w:t>
      </w:r>
      <w:r w:rsidRPr="009C3F43">
        <w:rPr>
          <w:lang w:val="en-US"/>
        </w:rPr>
        <w:t xml:space="preserve"> </w:t>
      </w:r>
      <w:r>
        <w:t>на</w:t>
      </w:r>
      <w:r w:rsidRPr="009C3F43">
        <w:rPr>
          <w:lang w:val="en-US"/>
        </w:rPr>
        <w:t xml:space="preserve"> </w:t>
      </w:r>
      <w:r>
        <w:t>основе</w:t>
      </w:r>
      <w:r w:rsidRPr="009C3F43">
        <w:rPr>
          <w:lang w:val="en-US"/>
        </w:rPr>
        <w:t xml:space="preserve"> </w:t>
      </w:r>
      <w:r>
        <w:t>материалов</w:t>
      </w:r>
      <w:r w:rsidRPr="009C3F43">
        <w:rPr>
          <w:lang w:val="en-US"/>
        </w:rPr>
        <w:t xml:space="preserve"> </w:t>
      </w:r>
      <w:r>
        <w:rPr>
          <w:lang w:val="en-US" w:eastAsia="en-US" w:bidi="en-US"/>
        </w:rPr>
        <w:t xml:space="preserve">International Physical Activity Prevalence Study </w:t>
      </w:r>
      <w:hyperlink r:id="rId4" w:history="1">
        <w:r w:rsidRPr="009C3F43">
          <w:rPr>
            <w:rStyle w:val="a3"/>
            <w:lang w:val="en-US"/>
          </w:rPr>
          <w:t>www.ipaq.ki.se</w:t>
        </w:r>
      </w:hyperlink>
    </w:p>
    <w:p w:rsidR="009D58B0" w:rsidRDefault="009D58B0" w:rsidP="009D58B0">
      <w:pPr>
        <w:pStyle w:val="40"/>
        <w:shd w:val="clear" w:color="auto" w:fill="auto"/>
        <w:spacing w:before="0" w:after="240" w:line="280" w:lineRule="exact"/>
      </w:pPr>
      <w:bookmarkStart w:id="0" w:name="_GoBack"/>
      <w:bookmarkEnd w:id="0"/>
      <w:r>
        <w:rPr>
          <w:color w:val="000000"/>
          <w:lang w:bidi="ru-RU"/>
        </w:rPr>
        <w:t>Определите сумму баллов.</w:t>
      </w:r>
    </w:p>
    <w:p w:rsidR="009D58B0" w:rsidRDefault="009D58B0" w:rsidP="009D58B0">
      <w:pPr>
        <w:spacing w:after="277" w:line="326" w:lineRule="exact"/>
      </w:pPr>
      <w:r>
        <w:t xml:space="preserve">Если Вы набрали </w:t>
      </w:r>
      <w:r>
        <w:rPr>
          <w:rStyle w:val="21"/>
          <w:rFonts w:eastAsia="Tahoma"/>
        </w:rPr>
        <w:t>менее 21 балла,</w:t>
      </w:r>
      <w:r>
        <w:t xml:space="preserve"> то у Вас наблюдается недостаток физической активности (гиподинамия).</w:t>
      </w:r>
    </w:p>
    <w:p w:rsidR="009D58B0" w:rsidRDefault="009D58B0" w:rsidP="009D58B0">
      <w:pPr>
        <w:spacing w:after="235" w:line="280" w:lineRule="exact"/>
      </w:pPr>
      <w:r>
        <w:rPr>
          <w:rStyle w:val="21"/>
          <w:rFonts w:eastAsia="Tahoma"/>
        </w:rPr>
        <w:t>21-28 баллов</w:t>
      </w:r>
      <w:r>
        <w:t xml:space="preserve"> - относительно недостаточная физическая активность.</w:t>
      </w:r>
    </w:p>
    <w:p w:rsidR="009D58B0" w:rsidRDefault="009D58B0" w:rsidP="009D58B0">
      <w:pPr>
        <w:spacing w:after="244" w:line="326" w:lineRule="exact"/>
      </w:pPr>
      <w:r>
        <w:lastRenderedPageBreak/>
        <w:t xml:space="preserve">Если Вы набрали </w:t>
      </w:r>
      <w:r>
        <w:rPr>
          <w:rStyle w:val="21"/>
          <w:rFonts w:eastAsia="Tahoma"/>
        </w:rPr>
        <w:t>28 и более баллов,</w:t>
      </w:r>
      <w:r>
        <w:t xml:space="preserve"> то Ваша физическая активность оптимальна.</w:t>
      </w:r>
    </w:p>
    <w:p w:rsidR="009D58B0" w:rsidRDefault="009D58B0" w:rsidP="009D58B0">
      <w:pPr>
        <w:spacing w:after="248"/>
      </w:pPr>
      <w:r>
        <w:rPr>
          <w:rStyle w:val="22"/>
          <w:rFonts w:eastAsia="Tahoma"/>
        </w:rPr>
        <w:t xml:space="preserve">Гиподинамия </w:t>
      </w:r>
      <w:r>
        <w:rPr>
          <w:rStyle w:val="21"/>
          <w:rFonts w:eastAsia="Tahoma"/>
        </w:rPr>
        <w:t>-</w:t>
      </w:r>
      <w:r>
        <w:t xml:space="preserve"> недостаток физической активности. Гиподинамия рассматривается как основной фактор риска развития сердечно-сосудистых заболеваний.</w:t>
      </w:r>
    </w:p>
    <w:p w:rsidR="009D58B0" w:rsidRDefault="009D58B0" w:rsidP="009D58B0">
      <w:pPr>
        <w:spacing w:after="232" w:line="312" w:lineRule="exact"/>
      </w:pPr>
      <w:r>
        <w:t>Продемонстрировано, что физические нагрузки снижают риск развития сердечно-сосудистых заболеваний. При этом профилактический эффект ходьбы сравним с таковым для других видов физической нагрузки.</w:t>
      </w:r>
    </w:p>
    <w:p w:rsidR="009D58B0" w:rsidRDefault="009D58B0" w:rsidP="009D58B0">
      <w:pPr>
        <w:spacing w:after="244"/>
      </w:pPr>
      <w:r>
        <w:t>Физические упражнению стимулируют опорно-двигательную систему и задерживают возрастной процесс разряжения костной массы.</w:t>
      </w:r>
    </w:p>
    <w:p w:rsidR="009D58B0" w:rsidRDefault="009D58B0" w:rsidP="009D58B0">
      <w:pPr>
        <w:spacing w:line="317" w:lineRule="exact"/>
        <w:rPr>
          <w:sz w:val="2"/>
          <w:szCs w:val="2"/>
        </w:rPr>
      </w:pPr>
      <w:r>
        <w:t>Вне зависимости от своей интенсивности и продолжительности физические упражнения способствуют расходу энергии. Благодаря им легче, чем при помощи диеты, добиться отрицательного баланса энергии, т.е. способствовать контролю за массой тела. Также доказано, что люди с низкой физической активностью имеют большую вероятность повышения своего веса в ближайшие десять лет, чем ведущие активный образ жизни.</w:t>
      </w:r>
    </w:p>
    <w:p w:rsidR="00430E1E" w:rsidRDefault="009D58B0"/>
    <w:sectPr w:rsidR="0043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FD"/>
    <w:rsid w:val="0044706A"/>
    <w:rsid w:val="0096026A"/>
    <w:rsid w:val="009D58B0"/>
    <w:rsid w:val="00B25BE3"/>
    <w:rsid w:val="00D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F36FC-4026-402E-8AFB-0429654B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8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D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D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9D58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9D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5pt1pt">
    <w:name w:val="Основной текст (2) + 8;5 pt;Интервал 1 pt"/>
    <w:basedOn w:val="2"/>
    <w:rsid w:val="009D58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styleId="a3">
    <w:name w:val="Hyperlink"/>
    <w:basedOn w:val="a0"/>
    <w:rsid w:val="009D58B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9D58B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9D58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9D58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D58B0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aq.ki.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Гасанова</dc:creator>
  <cp:keywords/>
  <dc:description/>
  <cp:lastModifiedBy>Светлана Викторовна Гасанова</cp:lastModifiedBy>
  <cp:revision>2</cp:revision>
  <dcterms:created xsi:type="dcterms:W3CDTF">2025-04-16T09:59:00Z</dcterms:created>
  <dcterms:modified xsi:type="dcterms:W3CDTF">2025-04-16T10:00:00Z</dcterms:modified>
</cp:coreProperties>
</file>